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PDF to Word reconstruction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RECON-PARAGRAPH-ALPHA-2026. This paragraph contains selectable text and wraps across multiple lines so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paragraph joining and dehyphenation can be measured.</w:t>
      </w:r>
    </w:p>
    <w:p>
      <w:pPr>
        <w:pStyle w:val="Heading2"/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Mixed styles and list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RECON-LIST-ONE-2026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RECON-LIST-TWO-BOLD-2026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RECON-LIST-THREE-ITALIC-2026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Units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Price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Marker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Alpha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$19.00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RECON-TABLE-A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Beta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$23.50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RECON-TABLE-B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Gamma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$48.25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RECON-TABLE-C</w:t>
            </w:r>
          </w:p>
        </w:tc>
      </w:tr>
    </w:tbl>
    <w:p>
      <w:pPr>
        <w:pStyle w:val="Heading1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Two-column reading order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COLUMN-LEFT-01-2026. Left column marker 1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COLUMN-LEFT-02-2026. Left column marker 2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COLUMN-LEFT-03-2026. Left column marker 3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COLUMN-LEFT-04-2026. Left column marker 4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COLUMN-LEFT-05-2026. Left column marker 5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COLUMN-LEFT-06-2026. Left column marker 6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COLUMN-LEFT-07-2026. Left column marker 7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COLUMN-LEFT-08-2026. Left column marker 8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COLUMN-RIGHT-01-2026. Right column marker 1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COLUMN-RIGHT-02-2026. Right column marker 2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COLUMN-RIGHT-03-2026. Right column marker 3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COLUMN-RIGHT-04-2026. Right column marker 4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COLUMN-RIGHT-05-2026. Right column marker 5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COLUMN-RIGHT-06-2026. Right column marker 6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COLUMN-RIGHT-07-2026. Right column marker 7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COLUMN-RIGHT-08-2026. Right column marker 8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Landscape page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RECON-LANDSCAPE-2026 must remain a separate third page.</w:t>
      </w:r>
    </w:p>
    <w:sectPr>
      <w:pgSz w:w="12240" w:h="15840" w:orient="portrait"/>
      <w:pgMar w:top="720" w:right="720" w:bottom="720" w:left="720" w:header="360" w:footer="3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GoPDFConverter</dc:creator>
  <dc:description>Converted from pdf-reconstruction-stress.pdf in the browser</dc:description>
  <cp:lastModifiedBy>Un-named</cp:lastModifiedBy>
  <cp:revision>1</cp:revision>
  <dcterms:created xsi:type="dcterms:W3CDTF">2026-07-10T23:15:48.134Z</dcterms:created>
  <dcterms:modified xsi:type="dcterms:W3CDTF">2026-07-10T23:15:48.134Z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