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b w:val="false"/>
          <w:bCs w:val="false"/>
          <w:i w:val="false"/>
          <w:iCs w:val="false"/>
          <w:sz w:val="34"/>
          <w:szCs w:val="34"/>
        </w:rPr>
        <w:t xml:space="preserve">PDF to Word reconstruction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20"/>
          <w:szCs w:val="20"/>
        </w:rPr>
        <w:t xml:space="preserve">RECON-PARAGRAPH-ALPHA-2026. This paragraph contains selectable text and wraps across multiple lines so</w:t>
      </w:r>
      <w:r>
        <w:rPr>
          <w:b w:val="false"/>
          <w:bCs w:val="false"/>
          <w:i w:val="false"/>
          <w:iCs w:val="false"/>
          <w:sz w:val="20"/>
          <w:szCs w:val="20"/>
        </w:rPr>
        <w:t xml:space="preserve"> paragraph joining and dehyphenation can be measured.</w:t>
      </w:r>
    </w:p>
    <w:p>
      <w:pPr>
        <w:pStyle w:val="Heading2"/>
      </w:pPr>
      <w:r>
        <w:rPr>
          <w:b w:val="false"/>
          <w:bCs w:val="false"/>
          <w:i w:val="false"/>
          <w:iCs w:val="false"/>
          <w:sz w:val="28"/>
          <w:szCs w:val="28"/>
        </w:rPr>
        <w:t xml:space="preserve">Mixed styles and list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 w:val="false"/>
          <w:bCs w:val="false"/>
          <w:i w:val="false"/>
          <w:iCs w:val="false"/>
          <w:sz w:val="20"/>
          <w:szCs w:val="20"/>
        </w:rPr>
        <w:t xml:space="preserve">RECON-LIST-ONE-2026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 w:val="false"/>
          <w:bCs w:val="false"/>
          <w:i w:val="false"/>
          <w:iCs w:val="false"/>
          <w:sz w:val="20"/>
          <w:szCs w:val="20"/>
        </w:rPr>
        <w:t xml:space="preserve">RECON-LIST-TWO-BOLD-2026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 w:val="false"/>
          <w:bCs w:val="false"/>
          <w:i w:val="false"/>
          <w:iCs w:val="false"/>
          <w:sz w:val="20"/>
          <w:szCs w:val="20"/>
        </w:rPr>
        <w:t xml:space="preserve">RECON-LIST-THREE-ITALIC-2026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</w:tcPr>
          <w:p>
            <w:r>
              <w:rPr>
                <w:b/>
                <w:bCs/>
                <w:sz w:val="20"/>
                <w:szCs w:val="20"/>
              </w:rPr>
              <w:t xml:space="preserve">Item</w:t>
            </w:r>
          </w:p>
        </w:tc>
        <w:tc>
          <w:tcPr>
            <w:tcW w:type="dxa" w:w="2700"/>
          </w:tcPr>
          <w:p>
            <w:r>
              <w:rPr>
                <w:b/>
                <w:bCs/>
                <w:sz w:val="20"/>
                <w:szCs w:val="20"/>
              </w:rPr>
              <w:t xml:space="preserve">Units</w:t>
            </w:r>
          </w:p>
        </w:tc>
        <w:tc>
          <w:tcPr>
            <w:tcW w:type="dxa" w:w="2700"/>
          </w:tcPr>
          <w:p>
            <w:r>
              <w:rPr>
                <w:b/>
                <w:bCs/>
                <w:sz w:val="20"/>
                <w:szCs w:val="20"/>
              </w:rPr>
              <w:t xml:space="preserve">Price</w:t>
            </w:r>
          </w:p>
        </w:tc>
        <w:tc>
          <w:tcPr>
            <w:tcW w:type="dxa" w:w="2700"/>
          </w:tcPr>
          <w:p>
            <w:r>
              <w:rPr>
                <w:b/>
                <w:bCs/>
                <w:sz w:val="20"/>
                <w:szCs w:val="20"/>
              </w:rPr>
              <w:t xml:space="preserve">Marker</w:t>
            </w:r>
          </w:p>
        </w:tc>
      </w:tr>
      <w:tr>
        <w:tc>
          <w:tcPr>
            <w:tcW w:type="dxa" w:w="27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Alpha</w:t>
            </w:r>
          </w:p>
        </w:tc>
        <w:tc>
          <w:tcPr>
            <w:tcW w:type="dxa" w:w="27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12</w:t>
            </w:r>
          </w:p>
        </w:tc>
        <w:tc>
          <w:tcPr>
            <w:tcW w:type="dxa" w:w="27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$19.00</w:t>
            </w:r>
          </w:p>
        </w:tc>
        <w:tc>
          <w:tcPr>
            <w:tcW w:type="dxa" w:w="27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RECON-TABLE-A</w:t>
            </w:r>
          </w:p>
        </w:tc>
      </w:tr>
      <w:tr>
        <w:tc>
          <w:tcPr>
            <w:tcW w:type="dxa" w:w="27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Beta</w:t>
            </w:r>
          </w:p>
        </w:tc>
        <w:tc>
          <w:tcPr>
            <w:tcW w:type="dxa" w:w="27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7</w:t>
            </w:r>
          </w:p>
        </w:tc>
        <w:tc>
          <w:tcPr>
            <w:tcW w:type="dxa" w:w="27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$23.50</w:t>
            </w:r>
          </w:p>
        </w:tc>
        <w:tc>
          <w:tcPr>
            <w:tcW w:type="dxa" w:w="27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RECON-TABLE-B</w:t>
            </w:r>
          </w:p>
        </w:tc>
      </w:tr>
      <w:tr>
        <w:tc>
          <w:tcPr>
            <w:tcW w:type="dxa" w:w="27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Gamma</w:t>
            </w:r>
          </w:p>
        </w:tc>
        <w:tc>
          <w:tcPr>
            <w:tcW w:type="dxa" w:w="27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27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$48.25</w:t>
            </w:r>
          </w:p>
        </w:tc>
        <w:tc>
          <w:tcPr>
            <w:tcW w:type="dxa" w:w="27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RECON-TABLE-C</w:t>
            </w:r>
          </w:p>
        </w:tc>
      </w:tr>
    </w:tbl>
    <w:p>
      <w:pPr>
        <w:sectPr>
          <w:headerReference w:type="default" r:id="rId6"/>
          <w:footerReference w:type="default" r:id="rId7"/>
          <w:pgSz w:w="12240" w:h="15840" w:orient="portrait"/>
          <w:pgMar w:top="720" w:right="720" w:bottom="720" w:left="720" w:header="360" w:footer="360" w:gutter="0"/>
          <w:pgNumType/>
          <w:docGrid w:linePitch="360"/>
        </w:sectPr>
      </w:pPr>
    </w:p>
    <w:p>
      <w:pPr>
        <w:pStyle w:val="Heading1"/>
      </w:pPr>
      <w:r>
        <w:rPr>
          <w:b w:val="false"/>
          <w:bCs w:val="false"/>
          <w:i w:val="false"/>
          <w:iCs w:val="false"/>
          <w:sz w:val="34"/>
          <w:szCs w:val="34"/>
        </w:rPr>
        <w:t xml:space="preserve">Two-column reading order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COLUMN-LEFT-01-2026. Left column marker 1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must precede every right-column marker in editable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COLUMN-LEFT-02-2026. Left column marker 2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must precede every right-column marker in editable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COLUMN-LEFT-03-2026. Left column marker 3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must precede every right-column marker in editable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COLUMN-LEFT-04-2026. Left column marker 4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must precede every right-column marker in editable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COLUMN-LEFT-05-2026. Left column marker 5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must precede every right-column marker in editable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COLUMN-LEFT-06-2026. Left column marker 6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must precede every right-column marker in editable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COLUMN-LEFT-07-2026. Left column marker 7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must precede every right-column marker in editable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COLUMN-LEFT-08-2026. Left column marker 8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must precede every right-column marker in editable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COLUMN-RIGHT-01-2026. Right column marker 1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follows the completed left column in 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COLUMN-RIGHT-02-2026. Right column marker 2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follows the completed left column in 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COLUMN-RIGHT-03-2026. Right column marker 3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follows the completed left column in 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COLUMN-RIGHT-04-2026. Right column marker 4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follows the completed left column in 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COLUMN-RIGHT-05-2026. Right column marker 5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follows the completed left column in 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COLUMN-RIGHT-06-2026. Right column marker 6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follows the completed left column in 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COLUMN-RIGHT-07-2026. Right column marker 7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follows the completed left column in reading order.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19"/>
          <w:szCs w:val="19"/>
        </w:rPr>
        <w:t xml:space="preserve">COLUMN-RIGHT-08-2026. Right column marker 8</w:t>
      </w:r>
      <w:r>
        <w:rPr>
          <w:b w:val="false"/>
          <w:bCs w:val="false"/>
          <w:i w:val="false"/>
          <w:iCs w:val="false"/>
          <w:sz w:val="19"/>
          <w:szCs w:val="19"/>
        </w:rPr>
        <w:t xml:space="preserve"> follows the completed left column in reading order.</w:t>
      </w:r>
    </w:p>
    <w:p>
      <w:pPr>
        <w:sectPr>
          <w:footerReference w:type="default" r:id="rId8"/>
          <w:type w:val="nextPage"/>
          <w:pgSz w:w="12240" w:h="15840" w:orient="portrait"/>
          <w:pgMar w:top="720" w:right="720" w:bottom="720" w:left="720" w:header="360" w:footer="360" w:gutter="0"/>
          <w:pgNumType/>
          <w:docGrid w:linePitch="360"/>
        </w:sectPr>
      </w:pPr>
    </w:p>
    <w:p>
      <w:pPr>
        <w:spacing w:after="180"/>
      </w:pPr>
      <w:r>
        <w:rPr>
          <w:b w:val="false"/>
          <w:bCs w:val="false"/>
          <w:i w:val="false"/>
          <w:iCs w:val="false"/>
          <w:sz w:val="34"/>
          <w:szCs w:val="34"/>
        </w:rPr>
        <w:t xml:space="preserve">Landscape page</w:t>
      </w:r>
    </w:p>
    <w:p>
      <w:pPr>
        <w:spacing w:after="180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RECON-LANDSCAPE-2026 must remain a separate third page.</w:t>
      </w:r>
    </w:p>
    <w:sectPr>
      <w:footerReference w:type="default" r:id="rId9"/>
      <w:type w:val="nextPage"/>
      <w:pgSz w:w="15840" w:h="12240" w:orient="landscape"/>
      <w:pgMar w:top="720" w:right="720" w:bottom="720" w:left="720" w:header="360" w:footer="36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t xml:space="preserve">RECON-FOOTER-PAGE-1-2026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t xml:space="preserve">RECON-FOOTER-PAGE-2-2026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t xml:space="preserve">RECON-FOOTER-PAGE-3-2026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t xml:space="preserve">RECON-HEADER-2026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er3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GoPDFConverter</dc:creator>
  <dc:description>Converted from pdf-reconstruction-stress.pdf in the browser</dc:description>
  <cp:lastModifiedBy>Un-named</cp:lastModifiedBy>
  <cp:revision>1</cp:revision>
  <dcterms:created xsi:type="dcterms:W3CDTF">2026-07-10T23:14:43.652Z</dcterms:created>
  <dcterms:modified xsi:type="dcterms:W3CDTF">2026-07-10T23:14:43.652Z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